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864" w:rsidRDefault="0083686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36864" w:rsidRDefault="00836864">
      <w:pPr>
        <w:pStyle w:val="ConsPlusNormal"/>
        <w:jc w:val="both"/>
      </w:pPr>
    </w:p>
    <w:p w:rsidR="00836864" w:rsidRDefault="00836864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Об оплате по государственному (муниципальному) контракту.</w:t>
      </w:r>
    </w:p>
    <w:p w:rsidR="00836864" w:rsidRDefault="00836864">
      <w:pPr>
        <w:pStyle w:val="ConsPlusNormal"/>
        <w:jc w:val="both"/>
      </w:pPr>
    </w:p>
    <w:p w:rsidR="00836864" w:rsidRDefault="00836864">
      <w:pPr>
        <w:pStyle w:val="ConsPlusNormal"/>
        <w:ind w:firstLine="540"/>
        <w:jc w:val="both"/>
      </w:pPr>
      <w:r>
        <w:rPr>
          <w:b/>
        </w:rPr>
        <w:t>Ответ:</w:t>
      </w:r>
    </w:p>
    <w:p w:rsidR="00836864" w:rsidRDefault="00836864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836864" w:rsidRDefault="00836864">
      <w:pPr>
        <w:pStyle w:val="ConsPlusTitle"/>
        <w:jc w:val="center"/>
      </w:pPr>
    </w:p>
    <w:p w:rsidR="00836864" w:rsidRDefault="00836864">
      <w:pPr>
        <w:pStyle w:val="ConsPlusTitle"/>
        <w:jc w:val="center"/>
      </w:pPr>
      <w:r>
        <w:t>ПИСЬМО</w:t>
      </w:r>
    </w:p>
    <w:p w:rsidR="00836864" w:rsidRDefault="00836864">
      <w:pPr>
        <w:pStyle w:val="ConsPlusTitle"/>
        <w:jc w:val="center"/>
      </w:pPr>
      <w:r>
        <w:t>от 19 октября 2015 г. N ОГ-Д28-13772</w:t>
      </w:r>
    </w:p>
    <w:p w:rsidR="00836864" w:rsidRDefault="00836864">
      <w:pPr>
        <w:pStyle w:val="ConsPlusNormal"/>
        <w:jc w:val="both"/>
      </w:pPr>
    </w:p>
    <w:p w:rsidR="00836864" w:rsidRDefault="00836864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по вопросу о разъяснении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836864" w:rsidRDefault="00836864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частью 1 статьи 2</w:t>
        </w:r>
      </w:hyperlink>
      <w:r>
        <w:t xml:space="preserve"> Закона N 44-ФЗ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основывается на положениях </w:t>
      </w:r>
      <w:hyperlink r:id="rId8" w:history="1">
        <w:r>
          <w:rPr>
            <w:color w:val="0000FF"/>
          </w:rPr>
          <w:t>Конституции</w:t>
        </w:r>
      </w:hyperlink>
      <w:r>
        <w:t xml:space="preserve"> Российской Федерации, Гражданского </w:t>
      </w:r>
      <w:hyperlink r:id="rId9" w:history="1">
        <w:r>
          <w:rPr>
            <w:color w:val="0000FF"/>
          </w:rPr>
          <w:t>кодекса</w:t>
        </w:r>
      </w:hyperlink>
      <w:r>
        <w:t xml:space="preserve"> Российской Федерации, Бюджетного </w:t>
      </w:r>
      <w:hyperlink r:id="rId10" w:history="1">
        <w:r>
          <w:rPr>
            <w:color w:val="0000FF"/>
          </w:rPr>
          <w:t>кодекса</w:t>
        </w:r>
      </w:hyperlink>
      <w:r>
        <w:t xml:space="preserve"> Российской Федерации и состоит из указанного Федерального закона и других федеральных законов, регулирующих отношения, указанные в </w:t>
      </w:r>
      <w:hyperlink r:id="rId11" w:history="1">
        <w:r>
          <w:rPr>
            <w:color w:val="0000FF"/>
          </w:rPr>
          <w:t>части 1 статьи 1</w:t>
        </w:r>
        <w:proofErr w:type="gramEnd"/>
      </w:hyperlink>
      <w:r>
        <w:t xml:space="preserve"> Закона N 44-ФЗ.</w:t>
      </w:r>
    </w:p>
    <w:p w:rsidR="00836864" w:rsidRDefault="00836864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12" w:history="1">
        <w:r>
          <w:rPr>
            <w:color w:val="0000FF"/>
          </w:rPr>
          <w:t>пунктом 5 статьи 219</w:t>
        </w:r>
      </w:hyperlink>
      <w:r>
        <w:t xml:space="preserve"> Бюджетного кодекса Российской Федерации санкционирование оплаты денежных обязательств осуществляется в форме совершения разрешительной надписи (акцепта) после проверки наличия документов, предусмотренных порядком санкционирования оплаты денежных обязательств, установленным финансовым органом (органом управления государственным внебюджетным фондом) в соответствии с положениями указанного Кодекса.</w:t>
      </w:r>
      <w:proofErr w:type="gramEnd"/>
    </w:p>
    <w:p w:rsidR="00836864" w:rsidRDefault="00836864">
      <w:pPr>
        <w:pStyle w:val="ConsPlusNormal"/>
        <w:ind w:firstLine="540"/>
        <w:jc w:val="both"/>
      </w:pPr>
      <w:proofErr w:type="gramStart"/>
      <w:r>
        <w:t>Для санкционирования оплаты денежных обязательств по государственным (муниципальным) контрактам дополнительно осуществляется проверка на соответствие сведений о государственном (муниципальном) контракте в реестре контрактов,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 сведений о принятом на учет бюджетном обязательстве по государственному (муниципальному) контракту условиям данного государственного (муниципального) контракта.</w:t>
      </w:r>
      <w:proofErr w:type="gramEnd"/>
    </w:p>
    <w:p w:rsidR="00836864" w:rsidRDefault="00836864">
      <w:pPr>
        <w:pStyle w:val="ConsPlusNormal"/>
        <w:ind w:firstLine="540"/>
        <w:jc w:val="both"/>
      </w:pPr>
      <w:r>
        <w:t>Таким образом, оплата по государственному или муниципальному контракту возможна только поставщику (подрядчику, исполнителю), реквизиты которого указаны в таком контракте.</w:t>
      </w:r>
    </w:p>
    <w:p w:rsidR="00836864" w:rsidRDefault="00836864">
      <w:pPr>
        <w:pStyle w:val="ConsPlusNormal"/>
        <w:ind w:firstLine="540"/>
        <w:jc w:val="both"/>
      </w:pPr>
      <w: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 законодательством Российской Федерации, в том числе </w:t>
      </w:r>
      <w:hyperlink r:id="rId13" w:history="1">
        <w:r>
          <w:rPr>
            <w:color w:val="0000FF"/>
          </w:rPr>
          <w:t>Положением</w:t>
        </w:r>
      </w:hyperlink>
      <w:r>
        <w:t xml:space="preserve">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836864" w:rsidRDefault="00836864">
      <w:pPr>
        <w:pStyle w:val="ConsPlusNormal"/>
        <w:jc w:val="both"/>
      </w:pPr>
    </w:p>
    <w:p w:rsidR="00836864" w:rsidRDefault="00836864">
      <w:pPr>
        <w:pStyle w:val="ConsPlusNormal"/>
        <w:jc w:val="right"/>
      </w:pPr>
      <w:r>
        <w:t>Директор Департамента</w:t>
      </w:r>
    </w:p>
    <w:p w:rsidR="00836864" w:rsidRDefault="00836864">
      <w:pPr>
        <w:pStyle w:val="ConsPlusNormal"/>
        <w:jc w:val="right"/>
      </w:pPr>
      <w:r>
        <w:t>развития контрактной системы</w:t>
      </w:r>
    </w:p>
    <w:p w:rsidR="00836864" w:rsidRDefault="00836864">
      <w:pPr>
        <w:pStyle w:val="ConsPlusNormal"/>
        <w:jc w:val="right"/>
      </w:pPr>
      <w:r>
        <w:t>М.В.ЧЕМЕРИСОВ</w:t>
      </w:r>
    </w:p>
    <w:p w:rsidR="00836864" w:rsidRDefault="00836864">
      <w:pPr>
        <w:pStyle w:val="ConsPlusNormal"/>
      </w:pPr>
      <w:r>
        <w:t>19.10.2015</w:t>
      </w:r>
    </w:p>
    <w:p w:rsidR="00836864" w:rsidRDefault="00836864">
      <w:pPr>
        <w:pStyle w:val="ConsPlusNormal"/>
        <w:jc w:val="both"/>
      </w:pPr>
    </w:p>
    <w:p w:rsidR="00836864" w:rsidRDefault="00836864">
      <w:pPr>
        <w:pStyle w:val="ConsPlusNormal"/>
        <w:jc w:val="both"/>
      </w:pPr>
    </w:p>
    <w:p w:rsidR="00836864" w:rsidRDefault="0083686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60126" w:rsidRDefault="00C60126">
      <w:bookmarkStart w:id="0" w:name="_GoBack"/>
      <w:bookmarkEnd w:id="0"/>
    </w:p>
    <w:sectPr w:rsidR="00C60126" w:rsidSect="00072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864"/>
    <w:rsid w:val="00836864"/>
    <w:rsid w:val="00C6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68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68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68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68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68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68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B2106EFAFC988C0CF8F7AA468CD5534E1894D93E00561E22410FaDq2F" TargetMode="External"/><Relationship Id="rId13" Type="http://schemas.openxmlformats.org/officeDocument/2006/relationships/hyperlink" Target="consultantplus://offline/ref=B1B2106EFAFC988C0CF8F7AA468CD5534D1896D83C54011C731401D7288F041D6EDF4E9B5036C47Aa3qD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1B2106EFAFC988C0CF8F7AA468CD5534D1795D83152011C731401D7288F041D6EDF4E9B5036C47Aa3q8F" TargetMode="External"/><Relationship Id="rId12" Type="http://schemas.openxmlformats.org/officeDocument/2006/relationships/hyperlink" Target="consultantplus://offline/ref=B1B2106EFAFC988C0CF8F7AA468CD5534D1895DB3654011C731401D7288F041D6EDF4E995633aCq1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1B2106EFAFC988C0CF8F7AA468CD5534D1795D83152011C731401D728a8qFF" TargetMode="External"/><Relationship Id="rId11" Type="http://schemas.openxmlformats.org/officeDocument/2006/relationships/hyperlink" Target="consultantplus://offline/ref=B1B2106EFAFC988C0CF8F7AA468CD5534D1795D83152011C731401D7288F041D6EDF4E9B5036C479a3qB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1B2106EFAFC988C0CF8F7AA468CD5534D1895DB3654011C731401D728a8qF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1B2106EFAFC988C0CF8F7AA468CD5534D1790D83351011C731401D728a8qF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2015-12-01T05:42:00Z</dcterms:created>
  <dcterms:modified xsi:type="dcterms:W3CDTF">2015-12-01T05:44:00Z</dcterms:modified>
</cp:coreProperties>
</file>